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68E5" w14:textId="613DDE93" w:rsidR="006114A6" w:rsidRPr="006114A6" w:rsidRDefault="00DF2B83" w:rsidP="006114A6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bookmarkStart w:id="0" w:name="_xhr4at2h0j3j"/>
      <w:bookmarkEnd w:id="0"/>
      <w:r w:rsidRPr="006114A6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Stypendium naukowe Knight-Bagehot z zakresu Economii i dziennikarstwa biznesowego </w:t>
      </w:r>
    </w:p>
    <w:p w14:paraId="42E17629" w14:textId="3A55E205" w:rsidR="00DF2B83" w:rsidRPr="006114A6" w:rsidRDefault="00DF2B83" w:rsidP="006114A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4A6">
        <w:rPr>
          <w:rFonts w:ascii="Times New Roman" w:hAnsi="Times New Roman" w:cs="Times New Roman"/>
          <w:sz w:val="24"/>
          <w:szCs w:val="24"/>
          <w:lang w:val="pl-PL"/>
        </w:rPr>
        <w:t xml:space="preserve">Stypendium naukowe Knight-Bagerhot offeruje dziennikarzom możliwość lepszego zrozumienia ich wiedzy z zakresu biznesu, ekonomi, finansów oraz technologii, a także zdobycie solidnej wiedzy z funkcjonowania samego dziennikarskiego biznesu. Stypendyści spędzą dwa semestry w Szkole Dziennikarskiej w Kolumbii, a większość ich zajęć odywać się będzie w Szkole Biznesowej w Kolumbii. </w:t>
      </w:r>
    </w:p>
    <w:p w14:paraId="5E7EDCBB" w14:textId="77777777" w:rsidR="00DF2B83" w:rsidRPr="006114A6" w:rsidRDefault="00DF2B83" w:rsidP="006114A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4A6">
        <w:rPr>
          <w:rFonts w:ascii="Times New Roman" w:hAnsi="Times New Roman" w:cs="Times New Roman"/>
          <w:sz w:val="24"/>
          <w:szCs w:val="24"/>
          <w:lang w:val="pl-PL"/>
        </w:rPr>
        <w:t>W swoim zakresie i stopniu szczegółowości jest to najbardziej kompleksowy i rygorystyczny biznesowo-dziennikarski program stypendialny na całym świecie. To stypendium jest akademickim programem, w którym uczestnicy są zapisani na zajęcia i otrzymują oceny za swoją pracę. Stypendyści spotykają się raz w tygodniu na seminarium oraz kolacji, a każdy uczestnik wybiera swój własny, określony zestaw zajęć biznesowych i dziennikarskich. Wyborami tymi kierują trzy ścieżki akademickie. Dwie z nich prowadzą do certyfikatu z Dziennikarstwa Biznesowego i Ekonomicznego. Trzecia prowadzi do tytułu magistra dziennikarstwa</w:t>
      </w:r>
    </w:p>
    <w:p w14:paraId="43E6E9F8" w14:textId="77777777" w:rsidR="00DF2B83" w:rsidRPr="006114A6" w:rsidRDefault="00DF2B83" w:rsidP="006114A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4A6">
        <w:rPr>
          <w:rFonts w:ascii="Times New Roman" w:hAnsi="Times New Roman" w:cs="Times New Roman"/>
          <w:sz w:val="24"/>
          <w:szCs w:val="24"/>
          <w:lang w:val="pl-PL"/>
        </w:rPr>
        <w:t>Stypendium jest otwarte dla pełnoetatowych pracowników redakcji gazet, czasopism, serwisów informacyjnych, mediów cyfrowych, telewizyjnych i radiowych organizacji informacyjnych, a także dla niezależnych dziennikarzy z dowolnego miejsca na świecie.</w:t>
      </w:r>
    </w:p>
    <w:p w14:paraId="0CAAA87D" w14:textId="77777777" w:rsidR="00DF2B83" w:rsidRPr="006114A6" w:rsidRDefault="00DF2B83" w:rsidP="006114A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4A6">
        <w:rPr>
          <w:rFonts w:ascii="Times New Roman" w:hAnsi="Times New Roman" w:cs="Times New Roman"/>
          <w:sz w:val="24"/>
          <w:szCs w:val="24"/>
          <w:lang w:val="pl-PL"/>
        </w:rPr>
        <w:t>Aplikujący muszą posiadać co najmniej czteroletnie doświadczenie w dziennikarstwie biznesowym, ekonomicznym lub finansowym oraz posiadać tytuł licencjata (lub jego odpowiednik) z akredytowanej uczelni.</w:t>
      </w:r>
    </w:p>
    <w:p w14:paraId="0A0E6B47" w14:textId="77777777" w:rsidR="00DF2B83" w:rsidRPr="006114A6" w:rsidRDefault="00DF2B83" w:rsidP="006114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114A6">
        <w:rPr>
          <w:rFonts w:ascii="Times New Roman" w:hAnsi="Times New Roman" w:cs="Times New Roman"/>
          <w:b/>
          <w:bCs/>
          <w:sz w:val="24"/>
          <w:szCs w:val="24"/>
          <w:lang w:val="pl-PL"/>
        </w:rPr>
        <w:t>Korzyści:</w:t>
      </w:r>
    </w:p>
    <w:p w14:paraId="6636282E" w14:textId="77777777" w:rsidR="00DF2B83" w:rsidRPr="006114A6" w:rsidRDefault="00DF2B83" w:rsidP="006114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4A6">
        <w:rPr>
          <w:rFonts w:ascii="Times New Roman" w:hAnsi="Times New Roman" w:cs="Times New Roman"/>
          <w:sz w:val="24"/>
          <w:szCs w:val="24"/>
          <w:lang w:val="pl-PL"/>
        </w:rPr>
        <w:t>Każdy stypendysta otrzymuje bezpłatne czesne</w:t>
      </w:r>
    </w:p>
    <w:p w14:paraId="46B05F0D" w14:textId="77777777" w:rsidR="00DF2B83" w:rsidRPr="006114A6" w:rsidRDefault="00DF2B83" w:rsidP="006114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4A6">
        <w:rPr>
          <w:rFonts w:ascii="Times New Roman" w:hAnsi="Times New Roman" w:cs="Times New Roman"/>
          <w:sz w:val="24"/>
          <w:szCs w:val="24"/>
          <w:lang w:val="pl-PL"/>
        </w:rPr>
        <w:t>Każdy uczestnik otrzymuje również stypendium finansowe w postaci $60 000 za dziewięciomiesięczny program.</w:t>
      </w:r>
    </w:p>
    <w:p w14:paraId="773B569A" w14:textId="77777777" w:rsidR="00DF2B83" w:rsidRPr="006114A6" w:rsidRDefault="00DF2B83" w:rsidP="006114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4A6">
        <w:rPr>
          <w:rFonts w:ascii="Times New Roman" w:hAnsi="Times New Roman" w:cs="Times New Roman"/>
          <w:sz w:val="24"/>
          <w:szCs w:val="24"/>
          <w:lang w:val="pl-PL"/>
        </w:rPr>
        <w:t>Stypendium naukowe pokrywa ubezpieczenie zdrowotne dla jednej osoby (ubezpieczenie rodzinne płatne dodatkowo) oraz wszelkie opłaty akademickie i placówki.</w:t>
      </w:r>
    </w:p>
    <w:p w14:paraId="3A764CD4" w14:textId="77777777" w:rsidR="00DF2B83" w:rsidRPr="006114A6" w:rsidRDefault="00DF2B83" w:rsidP="006114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4A6">
        <w:rPr>
          <w:rFonts w:ascii="Times New Roman" w:hAnsi="Times New Roman" w:cs="Times New Roman"/>
          <w:sz w:val="24"/>
          <w:szCs w:val="24"/>
          <w:lang w:val="pl-PL"/>
        </w:rPr>
        <w:t>Stypendyści mogą ubiegać się o dotowane mieszkanie w placówce stowarzyszonej z Kolumbią.</w:t>
      </w:r>
    </w:p>
    <w:p w14:paraId="676E36A8" w14:textId="77777777" w:rsidR="00DF2B83" w:rsidRPr="006114A6" w:rsidRDefault="00DF2B83" w:rsidP="006114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4A6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Termin aplikacji na rok akademicki 2022/23 upływa 31 Stycznia 2020, o godzinie 23:59 czasu zachodniego. </w:t>
      </w:r>
      <w:r w:rsidRPr="006114A6">
        <w:rPr>
          <w:rFonts w:ascii="Times New Roman" w:hAnsi="Times New Roman" w:cs="Times New Roman"/>
          <w:b/>
          <w:bCs/>
          <w:sz w:val="24"/>
          <w:szCs w:val="24"/>
        </w:rPr>
        <w:t xml:space="preserve">(1.02.2022, </w:t>
      </w:r>
      <w:r w:rsidRPr="006114A6">
        <w:rPr>
          <w:rFonts w:ascii="Times New Roman" w:hAnsi="Times New Roman" w:cs="Times New Roman"/>
          <w:b/>
          <w:bCs/>
          <w:sz w:val="24"/>
          <w:szCs w:val="24"/>
          <w:lang w:val="pl-PL"/>
        </w:rPr>
        <w:t>godzina</w:t>
      </w:r>
      <w:r w:rsidRPr="006114A6">
        <w:rPr>
          <w:rFonts w:ascii="Times New Roman" w:hAnsi="Times New Roman" w:cs="Times New Roman"/>
          <w:b/>
          <w:bCs/>
          <w:sz w:val="24"/>
          <w:szCs w:val="24"/>
        </w:rPr>
        <w:t xml:space="preserve"> 4:59 </w:t>
      </w:r>
      <w:r w:rsidRPr="006114A6">
        <w:rPr>
          <w:rFonts w:ascii="Times New Roman" w:hAnsi="Times New Roman" w:cs="Times New Roman"/>
          <w:b/>
          <w:bCs/>
          <w:sz w:val="24"/>
          <w:szCs w:val="24"/>
          <w:lang w:val="pl-PL"/>
        </w:rPr>
        <w:t>czasu</w:t>
      </w:r>
      <w:r w:rsidRPr="00611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4A6">
        <w:rPr>
          <w:rFonts w:ascii="Times New Roman" w:hAnsi="Times New Roman" w:cs="Times New Roman"/>
          <w:b/>
          <w:bCs/>
          <w:sz w:val="24"/>
          <w:szCs w:val="24"/>
          <w:lang w:val="pl-PL"/>
        </w:rPr>
        <w:t>polskiego</w:t>
      </w:r>
      <w:r w:rsidRPr="006114A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0A33BC7A" w14:textId="77777777" w:rsidR="00DF2B83" w:rsidRPr="006114A6" w:rsidRDefault="00DF2B83" w:rsidP="006114A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114A6">
        <w:rPr>
          <w:rFonts w:ascii="Times New Roman" w:hAnsi="Times New Roman" w:cs="Times New Roman"/>
          <w:i/>
          <w:sz w:val="24"/>
          <w:szCs w:val="24"/>
          <w:lang w:val="pl-PL"/>
        </w:rPr>
        <w:t>Informacje pochodzą ze strony: https://journalism.columbia.edu/kb</w:t>
      </w:r>
    </w:p>
    <w:p w14:paraId="7DD247F1" w14:textId="77777777" w:rsidR="00DF2B83" w:rsidRPr="006114A6" w:rsidRDefault="00DF2B83" w:rsidP="006114A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114A6">
        <w:rPr>
          <w:rFonts w:ascii="Times New Roman" w:hAnsi="Times New Roman" w:cs="Times New Roman"/>
          <w:i/>
          <w:sz w:val="24"/>
          <w:szCs w:val="24"/>
          <w:lang w:val="pl-PL"/>
        </w:rPr>
        <w:t>Ogłoszenie przetłumaczył/a: M. Chytry</w:t>
      </w:r>
    </w:p>
    <w:p w14:paraId="503F0A1C" w14:textId="77777777" w:rsidR="00674776" w:rsidRPr="006114A6" w:rsidRDefault="00674776" w:rsidP="00611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776" w:rsidRPr="00611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B4F"/>
    <w:multiLevelType w:val="hybridMultilevel"/>
    <w:tmpl w:val="83BE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C36"/>
    <w:multiLevelType w:val="hybridMultilevel"/>
    <w:tmpl w:val="7BF2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EB"/>
    <w:rsid w:val="006114A6"/>
    <w:rsid w:val="00674776"/>
    <w:rsid w:val="006A7F52"/>
    <w:rsid w:val="00737BEB"/>
    <w:rsid w:val="00A07657"/>
    <w:rsid w:val="00D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01FA"/>
  <w15:chartTrackingRefBased/>
  <w15:docId w15:val="{4BFE1DDD-FE57-41E2-AC32-81F624EF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B83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2B83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B83"/>
    <w:rPr>
      <w:rFonts w:ascii="Arial" w:eastAsia="Times New Roman" w:hAnsi="Arial" w:cs="Arial"/>
      <w:sz w:val="40"/>
      <w:szCs w:val="40"/>
      <w:lang w:eastAsia="en-GB"/>
    </w:rPr>
  </w:style>
  <w:style w:type="paragraph" w:styleId="Akapitzlist">
    <w:name w:val="List Paragraph"/>
    <w:basedOn w:val="Normalny"/>
    <w:uiPriority w:val="34"/>
    <w:qFormat/>
    <w:rsid w:val="00DF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Chytry</dc:creator>
  <cp:keywords/>
  <dc:description/>
  <cp:lastModifiedBy>Margarita Chytry</cp:lastModifiedBy>
  <cp:revision>6</cp:revision>
  <dcterms:created xsi:type="dcterms:W3CDTF">2021-12-09T11:59:00Z</dcterms:created>
  <dcterms:modified xsi:type="dcterms:W3CDTF">2021-12-09T12:12:00Z</dcterms:modified>
</cp:coreProperties>
</file>