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160" w:line="276" w:lineRule="auto"/>
        <w:jc w:val="both"/>
        <w:rPr>
          <w:rFonts w:hint="default"/>
          <w:color w:val="333333"/>
          <w:sz w:val="20"/>
          <w:szCs w:val="20"/>
          <w:lang w:val="pl-PL"/>
        </w:rPr>
      </w:pPr>
      <w:bookmarkStart w:id="0" w:name="_mckdxvdz5bya" w:colFirst="0" w:colLast="0"/>
      <w:bookmarkEnd w:id="0"/>
      <w:r>
        <w:rPr>
          <w:rFonts w:hint="default" w:ascii="Merriweather" w:hAnsi="Merriweather" w:eastAsia="Merriweather" w:cs="Merriweather"/>
          <w:color w:val="2E2D29"/>
          <w:sz w:val="36"/>
          <w:szCs w:val="36"/>
          <w:highlight w:val="white"/>
          <w:rtl w:val="0"/>
          <w:lang w:val="pl-PL"/>
        </w:rPr>
        <w:t>Staże w Parlamencie Europejskim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 xml:space="preserve">Staże Schuman są odgórnie opłacone oraz mogą odbyć się w jednej z oficjalnych siedzib Parlamentu Europejskiego - w Brukseli, Luksemburgu lub Strasburgu - lub w biurach łącznikowych w krajach członkowskich.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 xml:space="preserve">Staże nazwano na cześć Roberta Schumana, jednego z głównych twórców projektu integracji europejskiej, który odpowiada za 70 lat pokoju i rozwoju w Europie. To on wyszedł z inicjatywą połączenia francuskiej produkcji węgla i stali z niemiecką, co zaowocowało powstaniem Europejskiej Wspólnoty Węgla i Stali - pierwszej Wspólnoty Europejskiej będącej filarem przyszłej Unii Europejskiej.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rPr>
          <w:rFonts w:hint="default"/>
          <w:color w:val="505154"/>
          <w:sz w:val="21"/>
          <w:szCs w:val="21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rPr>
          <w:rFonts w:hint="default"/>
          <w:color w:val="505154"/>
          <w:sz w:val="21"/>
          <w:szCs w:val="21"/>
          <w:rtl w:val="0"/>
          <w:lang w:val="pl-PL"/>
        </w:rPr>
      </w:pPr>
      <w:bookmarkStart w:id="1" w:name="_9zeeh88wn4qu" w:colFirst="0" w:colLast="0"/>
      <w:bookmarkEnd w:id="1"/>
      <w:r>
        <w:rPr>
          <w:rFonts w:hint="default"/>
          <w:b/>
          <w:color w:val="1E1E1F"/>
          <w:sz w:val="27"/>
          <w:szCs w:val="27"/>
          <w:rtl w:val="0"/>
          <w:lang w:val="pl-PL"/>
        </w:rPr>
        <w:t>Dlaczego powinienem/powinnam się zgłosić?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 xml:space="preserve">Staże Schuman uwydatnią twoją edukację oraz kompetencje zawodowe. Pozwolą ci one na wgląd w pracę instytucji UE i Parlamentu Europejskiego, stanowiące centrum najważniejszych dyskusji, decyzji oraz debat politycznych o unijnych standardach.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 xml:space="preserve">Staże Schuman odbywają się na różnych płaszczyznach, m.in. polityki wewnętrznej i zewnętrznej, finansów, prawa, wielojęzyczności, administracji, infrastruktury i logistyki, komunikacji lub informatyki.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>Praca w Parlamencie Europejskim zapewnia wyrównane szanse każdemu pracownikowi; bez względu na płeć, orientację seksualną, kulturę, etykę, religię lub niepełnosprawność kandydata. Ci, którzy zostaną przyjęci na staż, otrzymają także lokum odpowiednio dostosowane do potencjalnych problemów zdrowotnych.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2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>W związku z zaangażowaniem Parlamentu w uhonorowanie dziennikarzy zabitych podczas wykonywania swojej pracy, Dyrekcja Generalna ds. Komunikacji oferuje staże Schuman ku pamięci J</w:t>
      </w:r>
      <w:r>
        <w:rPr>
          <w:color w:val="505154"/>
          <w:sz w:val="21"/>
          <w:szCs w:val="21"/>
          <w:rtl w:val="0"/>
        </w:rPr>
        <w:t>á</w:t>
      </w:r>
      <w:r>
        <w:rPr>
          <w:rFonts w:hint="default"/>
          <w:color w:val="505154"/>
          <w:sz w:val="21"/>
          <w:szCs w:val="21"/>
          <w:rtl w:val="0"/>
          <w:lang w:val="pl-PL"/>
        </w:rPr>
        <w:t xml:space="preserve">na Kuciaka, słowackiego dziennikarza śledczego, który został zamordowany w lutym 2018 roku.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2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b/>
          <w:color w:val="1E1E1F"/>
          <w:sz w:val="27"/>
          <w:szCs w:val="27"/>
          <w:rtl w:val="0"/>
          <w:lang w:val="pl-PL"/>
        </w:rPr>
      </w:pPr>
      <w:bookmarkStart w:id="2" w:name="_o3xwsbz95fvl" w:colFirst="0" w:colLast="0"/>
      <w:bookmarkEnd w:id="2"/>
      <w:r>
        <w:rPr>
          <w:rFonts w:hint="default"/>
          <w:b/>
          <w:color w:val="1E1E1F"/>
          <w:sz w:val="27"/>
          <w:szCs w:val="27"/>
          <w:rtl w:val="0"/>
          <w:lang w:val="pl-PL"/>
        </w:rPr>
        <w:t>Czy mogę wziąć udział?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>Kandydaci do udziału w stażu Schuman: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360" w:lineRule="auto"/>
        <w:ind w:left="72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muszą mieć ukończone 18 lat;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360" w:lineRule="auto"/>
        <w:ind w:left="72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muszą być obywatelami kraju członkowskiego Unii Europejskiej lub kraju przystępującego (istnieje także ograniczona liczba miejsc dla obywateli innych krajów);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360" w:lineRule="auto"/>
        <w:ind w:left="72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muszą posiadać dyplom szkoły wyższej;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360" w:lineRule="auto"/>
        <w:ind w:left="72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muszą biegle władać jednym z oficjalnych języków UE oraz posiadać bardzo dobrą znajomość drugiego (obywateli krajów spoza Unii obowiązuje bardzo dobra znajomość języka angielskiego, francuskiego lub niemieckiego);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360" w:lineRule="auto"/>
        <w:ind w:left="72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nie mogą być karani;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360" w:lineRule="auto"/>
        <w:ind w:left="72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 xml:space="preserve">nie mogą brać udziału lub czerpać korzyści z innego stażu oferowanego przez </w:t>
      </w:r>
      <w:r>
        <w:rPr>
          <w:rFonts w:hint="default"/>
          <w:color w:val="558ED5" w:themeColor="text2" w:themeTint="99"/>
          <w:sz w:val="21"/>
          <w:szCs w:val="21"/>
          <w:rtl w:val="0"/>
          <w:lang w:val="pl-PL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instytucję, firmę bądź odłam UE </w:t>
      </w:r>
      <w:r>
        <w:rPr>
          <w:rFonts w:hint="default"/>
          <w:color w:val="505154"/>
          <w:sz w:val="21"/>
          <w:szCs w:val="21"/>
          <w:rtl w:val="0"/>
          <w:lang w:val="pl-PL"/>
        </w:rPr>
        <w:t>na okres dłuższy niż dwa miesiące;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360" w:lineRule="auto"/>
        <w:ind w:left="72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nie mogą uczestniczyć w wizycie studyjnej po Sekretariacie Generalnym Parlamentu Europejskiego na sześć miesięcy przed rozpoczęciem stażu.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360" w:lineRule="auto"/>
        <w:ind w:left="360" w:leftChars="0"/>
      </w:pPr>
      <w:bookmarkStart w:id="4" w:name="_GoBack"/>
      <w:bookmarkEnd w:id="4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b/>
          <w:color w:val="1E1E1F"/>
          <w:sz w:val="27"/>
          <w:szCs w:val="27"/>
          <w:rtl w:val="0"/>
          <w:lang w:val="pl-PL"/>
        </w:rPr>
      </w:pPr>
      <w:bookmarkStart w:id="3" w:name="_lp5036xb95yy" w:colFirst="0" w:colLast="0"/>
      <w:bookmarkEnd w:id="3"/>
      <w:r>
        <w:rPr>
          <w:rFonts w:hint="default"/>
          <w:b/>
          <w:color w:val="1E1E1F"/>
          <w:sz w:val="27"/>
          <w:szCs w:val="27"/>
          <w:rtl w:val="0"/>
          <w:lang w:val="pl-PL"/>
        </w:rPr>
        <w:t>Jak się zapisać?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 xml:space="preserve">W celu zgłoszenia się do uczestnictwa, prosimy o odwiedzenie </w:t>
      </w:r>
      <w:r>
        <w:rPr>
          <w:rFonts w:hint="default"/>
          <w:color w:val="558ED5" w:themeColor="text2" w:themeTint="99"/>
          <w:sz w:val="21"/>
          <w:szCs w:val="21"/>
          <w:rtl w:val="0"/>
          <w:lang w:val="pl-PL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oficjalnej strony zgłoszeniowej</w:t>
      </w:r>
      <w:r>
        <w:rPr>
          <w:rFonts w:hint="default"/>
          <w:color w:val="505154"/>
          <w:sz w:val="21"/>
          <w:szCs w:val="21"/>
          <w:rtl w:val="0"/>
          <w:lang w:val="pl-PL"/>
        </w:rPr>
        <w:t>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ind w:left="420" w:leftChars="0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>wybierz i zapisz się na nie więcej niż trzy typy stażu;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ind w:left="420" w:leftChars="0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>w przypadku udanej rekrutacji wstępnej zostaniesz poproszony/a o dostarczenie dokumentów potwierdzających kwalifikacje;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360" w:lineRule="auto"/>
        <w:ind w:left="420" w:leftChars="0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>w przypadku udanego naboru otrzymasz oficjalny List Dopuszczający na swój adres e-mail.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20" w:after="0" w:line="360" w:lineRule="auto"/>
        <w:jc w:val="both"/>
        <w:rPr>
          <w:rFonts w:hint="default"/>
          <w:b w:val="0"/>
          <w:bCs w:val="0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 xml:space="preserve">Staże Schuman zapewniają wynagrodzenie na okres </w:t>
      </w:r>
      <w:r>
        <w:rPr>
          <w:rFonts w:hint="default"/>
          <w:b/>
          <w:bCs/>
          <w:color w:val="505154"/>
          <w:sz w:val="21"/>
          <w:szCs w:val="21"/>
          <w:rtl w:val="0"/>
          <w:lang w:val="pl-PL"/>
        </w:rPr>
        <w:t>pięciu miesięcy</w:t>
      </w:r>
      <w:r>
        <w:rPr>
          <w:rFonts w:hint="default"/>
          <w:b w:val="0"/>
          <w:bCs w:val="0"/>
          <w:color w:val="505154"/>
          <w:sz w:val="21"/>
          <w:szCs w:val="21"/>
          <w:rtl w:val="0"/>
          <w:lang w:val="pl-PL"/>
        </w:rPr>
        <w:t>: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380" w:after="0" w:afterAutospacing="0" w:line="360" w:lineRule="auto"/>
        <w:ind w:left="72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Okres Stażu od 1 paździerika do 28/29 lutego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294" w:lineRule="auto"/>
        <w:ind w:left="144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zapisy trwają od 1 do 30 czerwca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360" w:lineRule="auto"/>
        <w:ind w:left="72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Okres Stażu od 1 marca do 31 lipca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line="294" w:lineRule="auto"/>
        <w:ind w:left="1440" w:hanging="360"/>
        <w:jc w:val="both"/>
      </w:pPr>
      <w:r>
        <w:rPr>
          <w:rFonts w:hint="default"/>
          <w:color w:val="505154"/>
          <w:sz w:val="21"/>
          <w:szCs w:val="21"/>
          <w:rtl w:val="0"/>
          <w:lang w:val="pl-PL"/>
        </w:rPr>
        <w:t>zapisy trwają od 1 do 30 listopada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20" w:after="0" w:line="360" w:lineRule="auto"/>
        <w:jc w:val="both"/>
        <w:rPr>
          <w:rFonts w:hint="default"/>
          <w:color w:val="505154"/>
          <w:sz w:val="21"/>
          <w:szCs w:val="21"/>
          <w:rtl w:val="0"/>
          <w:lang w:val="pl-PL"/>
        </w:rPr>
      </w:pPr>
      <w:r>
        <w:rPr>
          <w:rFonts w:hint="default"/>
          <w:color w:val="505154"/>
          <w:sz w:val="21"/>
          <w:szCs w:val="21"/>
          <w:rtl w:val="0"/>
          <w:lang w:val="pl-PL"/>
        </w:rPr>
        <w:t>Spontaniczne zgłoszenia</w:t>
      </w:r>
      <w:r>
        <w:rPr>
          <w:rFonts w:hint="default"/>
          <w:b/>
          <w:bCs/>
          <w:color w:val="505154"/>
          <w:sz w:val="21"/>
          <w:szCs w:val="21"/>
          <w:rtl w:val="0"/>
          <w:lang w:val="pl-PL"/>
        </w:rPr>
        <w:t xml:space="preserve"> nie będą</w:t>
      </w:r>
      <w:r>
        <w:rPr>
          <w:rFonts w:hint="default"/>
          <w:color w:val="505154"/>
          <w:sz w:val="21"/>
          <w:szCs w:val="21"/>
          <w:rtl w:val="0"/>
          <w:lang w:val="pl-PL"/>
        </w:rPr>
        <w:t xml:space="preserve"> rozważane.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0" w:firstLine="0"/>
        <w:jc w:val="both"/>
        <w:rPr>
          <w:color w:val="333333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0" w:firstLine="0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  <w:rtl w:val="0"/>
        </w:rPr>
        <w:t xml:space="preserve">Informacje pochodzą ze strony: </w:t>
      </w:r>
      <w:r>
        <w:fldChar w:fldCharType="begin"/>
      </w:r>
      <w:r>
        <w:instrText xml:space="preserve"> HYPERLINK "https://www.europarl.europa.eu/at-your-service/en/work-with-us/traineeships" \h </w:instrText>
      </w:r>
      <w:r>
        <w:fldChar w:fldCharType="separate"/>
      </w:r>
      <w:r>
        <w:rPr>
          <w:i/>
          <w:color w:val="1155CC"/>
          <w:sz w:val="20"/>
          <w:szCs w:val="20"/>
          <w:u w:val="single"/>
          <w:rtl w:val="0"/>
        </w:rPr>
        <w:t>https://www.europarl.europa.eu/at-your-service/en/work-with-us/traineeships</w:t>
      </w:r>
      <w:r>
        <w:rPr>
          <w:i/>
          <w:color w:val="1155CC"/>
          <w:sz w:val="20"/>
          <w:szCs w:val="20"/>
          <w:u w:val="single"/>
          <w:rtl w:val="0"/>
        </w:rPr>
        <w:fldChar w:fldCharType="end"/>
      </w:r>
    </w:p>
    <w:sectPr>
      <w:pgSz w:w="11909" w:h="16834"/>
      <w:pgMar w:top="1440" w:right="1440" w:bottom="1440" w:left="1417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Merriweath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color w:val="505154"/>
        <w:sz w:val="21"/>
        <w:szCs w:val="21"/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D8B68C"/>
    <w:multiLevelType w:val="singleLevel"/>
    <w:tmpl w:val="4AD8B68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color w:val="505154"/>
        <w:sz w:val="21"/>
        <w:szCs w:val="21"/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color w:val="505154"/>
        <w:sz w:val="21"/>
        <w:szCs w:val="21"/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CA712D0"/>
    <w:rsid w:val="30A5711C"/>
    <w:rsid w:val="496D0F62"/>
    <w:rsid w:val="58CB257C"/>
    <w:rsid w:val="67B35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l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Office_11.2.0.8342_F1E327BC-269C-435d-A152-05C5408002CA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2020-07-26T10:20:00Z</dcterms:created>
  <dc:creator>asus</dc:creator>
  <cp:lastModifiedBy>google1576576805</cp:lastModifiedBy>
  <dcterms:modified xsi:type="dcterms:W3CDTF">2020-07-27T09:26:02Z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